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5D" w:rsidRPr="00EA375D" w:rsidRDefault="00EA375D" w:rsidP="00EA37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</w:t>
      </w:r>
    </w:p>
    <w:p w:rsidR="007937E6" w:rsidRDefault="007937E6" w:rsidP="00EA37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EA375D" w:rsidRPr="00EA375D" w:rsidRDefault="00EA375D" w:rsidP="00EA37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БЕРЕГАЕВСКОГО СЕЛЬСКОГО ПОСЕЛЕНИЯ</w:t>
      </w:r>
    </w:p>
    <w:p w:rsidR="00EA375D" w:rsidRPr="00EA375D" w:rsidRDefault="00EA375D" w:rsidP="00EA37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EA375D" w:rsidRPr="00EA375D" w:rsidRDefault="00EA375D" w:rsidP="00EA375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 Берегаево, пл.</w:t>
      </w:r>
      <w:r w:rsidR="007937E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Пушкина,2                                       </w:t>
      </w:r>
      <w:r w:rsidR="007937E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  <w:r w:rsidRPr="00EA375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тел. 33-1-89</w:t>
      </w:r>
    </w:p>
    <w:p w:rsidR="00EA375D" w:rsidRPr="00EA375D" w:rsidRDefault="00DB1289" w:rsidP="00EA37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22</w:t>
      </w:r>
      <w:r w:rsidR="00EA375D" w:rsidRPr="00EA375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.0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EA375D" w:rsidRPr="00EA375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.2018                                                                                                                             №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13</w:t>
      </w:r>
    </w:p>
    <w:p w:rsidR="007937E6" w:rsidRDefault="007937E6" w:rsidP="00EA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75D" w:rsidRPr="00EA375D" w:rsidRDefault="00EA375D" w:rsidP="00EA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75D">
        <w:rPr>
          <w:rFonts w:ascii="Times New Roman" w:hAnsi="Times New Roman" w:cs="Times New Roman"/>
          <w:sz w:val="24"/>
          <w:szCs w:val="24"/>
        </w:rPr>
        <w:t xml:space="preserve">Об    утверждении      Порядка завершения    операций      </w:t>
      </w:r>
      <w:proofErr w:type="gramStart"/>
      <w:r w:rsidRPr="00EA375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A375D" w:rsidRPr="00EA375D" w:rsidRDefault="00EA375D" w:rsidP="00EA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75D">
        <w:rPr>
          <w:rFonts w:ascii="Times New Roman" w:hAnsi="Times New Roman" w:cs="Times New Roman"/>
          <w:sz w:val="24"/>
          <w:szCs w:val="24"/>
        </w:rPr>
        <w:t xml:space="preserve">исполнению     </w:t>
      </w:r>
      <w:r w:rsidR="00DB128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EA375D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          в       </w:t>
      </w:r>
      <w:proofErr w:type="gramStart"/>
      <w:r w:rsidRPr="00EA375D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</w:p>
    <w:p w:rsidR="00EA375D" w:rsidRPr="00EA375D" w:rsidRDefault="00EA375D" w:rsidP="00EA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75D">
        <w:rPr>
          <w:rFonts w:ascii="Times New Roman" w:hAnsi="Times New Roman" w:cs="Times New Roman"/>
          <w:sz w:val="24"/>
          <w:szCs w:val="24"/>
        </w:rPr>
        <w:t>финансовом      году</w:t>
      </w:r>
      <w:proofErr w:type="gramEnd"/>
    </w:p>
    <w:p w:rsidR="00EA375D" w:rsidRPr="00EA375D" w:rsidRDefault="00EA375D" w:rsidP="00EA375D">
      <w:pPr>
        <w:rPr>
          <w:rFonts w:ascii="Times New Roman" w:hAnsi="Times New Roman" w:cs="Times New Roman"/>
          <w:b/>
          <w:sz w:val="24"/>
          <w:szCs w:val="24"/>
        </w:rPr>
      </w:pPr>
    </w:p>
    <w:p w:rsidR="00EA375D" w:rsidRDefault="00EA375D" w:rsidP="00453B6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 w:history="1">
        <w:r w:rsidRPr="00453B6D">
          <w:rPr>
            <w:rFonts w:ascii="Times New Roman" w:hAnsi="Times New Roman" w:cs="Times New Roman"/>
            <w:sz w:val="24"/>
            <w:szCs w:val="24"/>
          </w:rPr>
          <w:t>ст. 242</w:t>
        </w:r>
      </w:hyperlink>
      <w:r w:rsidRPr="00453B6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Положения о </w:t>
      </w:r>
      <w:r w:rsidR="00453B6D" w:rsidRPr="00453B6D">
        <w:rPr>
          <w:rFonts w:ascii="Times New Roman" w:eastAsia="Times New Roman" w:hAnsi="Times New Roman" w:cs="Times New Roman"/>
          <w:sz w:val="24"/>
          <w:szCs w:val="24"/>
        </w:rPr>
        <w:t xml:space="preserve"> бюджетном процессе в муниципальном образовании Берегаевское сельское поселение</w:t>
      </w:r>
      <w:r w:rsidRPr="00453B6D">
        <w:rPr>
          <w:rFonts w:ascii="Times New Roman" w:hAnsi="Times New Roman" w:cs="Times New Roman"/>
          <w:sz w:val="24"/>
          <w:szCs w:val="24"/>
        </w:rPr>
        <w:t>,</w:t>
      </w:r>
      <w:r w:rsidRPr="00453B6D">
        <w:rPr>
          <w:rFonts w:ascii="Times New Roman" w:hAnsi="Times New Roman" w:cs="Times New Roman"/>
          <w:bCs/>
          <w:sz w:val="24"/>
          <w:szCs w:val="24"/>
        </w:rPr>
        <w:t xml:space="preserve"> утвержденном Решением Совета </w:t>
      </w:r>
      <w:r w:rsidR="00453B6D"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Pr="00453B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453B6D">
        <w:rPr>
          <w:rFonts w:ascii="Times New Roman" w:hAnsi="Times New Roman" w:cs="Times New Roman"/>
          <w:bCs/>
          <w:sz w:val="24"/>
          <w:szCs w:val="24"/>
        </w:rPr>
        <w:t>21</w:t>
      </w:r>
      <w:r w:rsidRPr="00453B6D">
        <w:rPr>
          <w:rFonts w:ascii="Times New Roman" w:hAnsi="Times New Roman" w:cs="Times New Roman"/>
          <w:bCs/>
          <w:sz w:val="24"/>
          <w:szCs w:val="24"/>
        </w:rPr>
        <w:t>.0</w:t>
      </w:r>
      <w:r w:rsidR="00453B6D">
        <w:rPr>
          <w:rFonts w:ascii="Times New Roman" w:hAnsi="Times New Roman" w:cs="Times New Roman"/>
          <w:bCs/>
          <w:sz w:val="24"/>
          <w:szCs w:val="24"/>
        </w:rPr>
        <w:t>6</w:t>
      </w:r>
      <w:r w:rsidRPr="00453B6D">
        <w:rPr>
          <w:rFonts w:ascii="Times New Roman" w:hAnsi="Times New Roman" w:cs="Times New Roman"/>
          <w:bCs/>
          <w:sz w:val="24"/>
          <w:szCs w:val="24"/>
        </w:rPr>
        <w:t>.201</w:t>
      </w:r>
      <w:r w:rsidR="00453B6D">
        <w:rPr>
          <w:rFonts w:ascii="Times New Roman" w:hAnsi="Times New Roman" w:cs="Times New Roman"/>
          <w:bCs/>
          <w:sz w:val="24"/>
          <w:szCs w:val="24"/>
        </w:rPr>
        <w:t>6</w:t>
      </w:r>
      <w:r w:rsidRPr="00453B6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53B6D">
        <w:rPr>
          <w:rFonts w:ascii="Times New Roman" w:hAnsi="Times New Roman" w:cs="Times New Roman"/>
          <w:bCs/>
          <w:sz w:val="24"/>
          <w:szCs w:val="24"/>
        </w:rPr>
        <w:t>11</w:t>
      </w:r>
    </w:p>
    <w:p w:rsidR="00453B6D" w:rsidRPr="00EA375D" w:rsidRDefault="00453B6D" w:rsidP="00453B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75D" w:rsidRPr="00EA375D" w:rsidRDefault="00EA375D" w:rsidP="00453B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75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375D" w:rsidRPr="00EA375D" w:rsidRDefault="00EA375D" w:rsidP="00453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75D" w:rsidRPr="00453B6D" w:rsidRDefault="00EA375D" w:rsidP="00453B6D">
      <w:pPr>
        <w:pStyle w:val="a3"/>
        <w:numPr>
          <w:ilvl w:val="0"/>
          <w:numId w:val="1"/>
        </w:numPr>
        <w:ind w:left="0" w:firstLine="360"/>
        <w:jc w:val="both"/>
      </w:pPr>
      <w:r w:rsidRPr="00453B6D">
        <w:t xml:space="preserve">Утвердить     прилагаемый        </w:t>
      </w:r>
      <w:hyperlink w:anchor="P30" w:history="1">
        <w:r w:rsidRPr="00453B6D">
          <w:t>Порядок</w:t>
        </w:r>
      </w:hyperlink>
      <w:r w:rsidRPr="00453B6D">
        <w:t xml:space="preserve">      завершения  операций  по</w:t>
      </w:r>
      <w:r w:rsidR="00453B6D">
        <w:t xml:space="preserve"> </w:t>
      </w:r>
      <w:r w:rsidRPr="00453B6D">
        <w:t>исполнению бюджета</w:t>
      </w:r>
      <w:r w:rsidR="00453B6D" w:rsidRPr="00453B6D">
        <w:t xml:space="preserve"> Берегаевского сельского поселения</w:t>
      </w:r>
      <w:r w:rsidRPr="00453B6D">
        <w:t xml:space="preserve"> в текущем финансовом году</w:t>
      </w:r>
      <w:r w:rsidR="00DB1289">
        <w:t>.</w:t>
      </w:r>
      <w:r w:rsidRPr="00453B6D">
        <w:t xml:space="preserve"> </w:t>
      </w:r>
    </w:p>
    <w:p w:rsidR="00453B6D" w:rsidRPr="007B704D" w:rsidRDefault="00453B6D" w:rsidP="00453B6D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 </w:t>
      </w:r>
      <w:r w:rsidRPr="007B704D">
        <w:t xml:space="preserve">Настоящее </w:t>
      </w:r>
      <w:r w:rsidR="00DB1289">
        <w:t>постановление</w:t>
      </w:r>
      <w:r w:rsidRPr="007B704D">
        <w:t xml:space="preserve"> вступает в законную силу после его официального опубликования.</w:t>
      </w:r>
    </w:p>
    <w:p w:rsidR="00453B6D" w:rsidRPr="007B704D" w:rsidRDefault="00453B6D" w:rsidP="00453B6D">
      <w:pPr>
        <w:pStyle w:val="a3"/>
        <w:numPr>
          <w:ilvl w:val="0"/>
          <w:numId w:val="1"/>
        </w:numPr>
        <w:ind w:left="0" w:firstLine="360"/>
        <w:jc w:val="both"/>
      </w:pPr>
      <w:r w:rsidRPr="007B704D">
        <w:t xml:space="preserve"> Настоящее </w:t>
      </w:r>
      <w:r w:rsidR="00DB1289">
        <w:t>постановление</w:t>
      </w:r>
      <w:r w:rsidRPr="007B704D"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453B6D" w:rsidRPr="00A86EA5" w:rsidRDefault="00453B6D" w:rsidP="00453B6D">
      <w:pPr>
        <w:pStyle w:val="a3"/>
        <w:numPr>
          <w:ilvl w:val="0"/>
          <w:numId w:val="1"/>
        </w:numPr>
        <w:ind w:left="0" w:firstLine="360"/>
        <w:jc w:val="both"/>
      </w:pPr>
      <w:r w:rsidRPr="00A86EA5">
        <w:t xml:space="preserve"> </w:t>
      </w:r>
      <w:proofErr w:type="gramStart"/>
      <w:r w:rsidRPr="00A86EA5">
        <w:t>Контроль за</w:t>
      </w:r>
      <w:proofErr w:type="gramEnd"/>
      <w:r w:rsidRPr="00A86EA5">
        <w:t xml:space="preserve"> исполнением настоящего </w:t>
      </w:r>
      <w:r>
        <w:t>постановления</w:t>
      </w:r>
      <w:r w:rsidRPr="00A86EA5">
        <w:t xml:space="preserve"> возложить на </w:t>
      </w:r>
      <w:r>
        <w:t>ведущего специалиста по финансовой работе М.В. Коженкову</w:t>
      </w:r>
      <w:r w:rsidR="00DB1289">
        <w:t>.</w:t>
      </w:r>
    </w:p>
    <w:p w:rsidR="00453B6D" w:rsidRPr="00347808" w:rsidRDefault="00453B6D" w:rsidP="00453B6D">
      <w:pPr>
        <w:ind w:left="360"/>
        <w:jc w:val="both"/>
        <w:rPr>
          <w:rFonts w:ascii="Calibri" w:eastAsia="Times New Roman" w:hAnsi="Calibri" w:cs="Times New Roman"/>
        </w:rPr>
      </w:pPr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453B6D" w:rsidP="00453B6D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="00EA375D" w:rsidRPr="00C81E8B">
        <w:rPr>
          <w:rFonts w:ascii="Arial" w:hAnsi="Arial" w:cs="Arial"/>
        </w:rPr>
        <w:t xml:space="preserve">           </w:t>
      </w:r>
      <w:r w:rsidR="00EA375D" w:rsidRPr="00C81E8B">
        <w:rPr>
          <w:rFonts w:ascii="Arial" w:hAnsi="Arial" w:cs="Arial"/>
        </w:rPr>
        <w:tab/>
      </w:r>
      <w:r w:rsidR="00EA375D" w:rsidRPr="00453B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53B6D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453B6D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EA375D" w:rsidP="00453B6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53B6D" w:rsidRDefault="00453B6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53B6D" w:rsidRDefault="00453B6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53B6D" w:rsidRDefault="00453B6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53B6D" w:rsidRDefault="00453B6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C81E8B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EA375D" w:rsidRPr="00C81E8B" w:rsidRDefault="00EA375D" w:rsidP="00EA375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A375D" w:rsidRPr="00453B6D" w:rsidRDefault="00EA375D" w:rsidP="00453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375D" w:rsidRPr="00453B6D" w:rsidRDefault="00EA375D" w:rsidP="00453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A375D" w:rsidRPr="00453B6D" w:rsidRDefault="00453B6D" w:rsidP="00453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</w:t>
      </w:r>
      <w:r w:rsidR="00026DD1">
        <w:rPr>
          <w:rFonts w:ascii="Times New Roman" w:hAnsi="Times New Roman" w:cs="Times New Roman"/>
          <w:sz w:val="24"/>
          <w:szCs w:val="24"/>
        </w:rPr>
        <w:t>о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75D" w:rsidRPr="00453B6D" w:rsidRDefault="00EA375D" w:rsidP="00453B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от </w:t>
      </w:r>
      <w:r w:rsidR="00DB1289">
        <w:rPr>
          <w:rFonts w:ascii="Times New Roman" w:hAnsi="Times New Roman" w:cs="Times New Roman"/>
          <w:sz w:val="24"/>
          <w:szCs w:val="24"/>
        </w:rPr>
        <w:t>22</w:t>
      </w:r>
      <w:r w:rsidRPr="00453B6D">
        <w:rPr>
          <w:rFonts w:ascii="Times New Roman" w:hAnsi="Times New Roman" w:cs="Times New Roman"/>
          <w:sz w:val="24"/>
          <w:szCs w:val="24"/>
        </w:rPr>
        <w:t>.</w:t>
      </w:r>
      <w:r w:rsidR="00453B6D">
        <w:rPr>
          <w:rFonts w:ascii="Times New Roman" w:hAnsi="Times New Roman" w:cs="Times New Roman"/>
          <w:sz w:val="24"/>
          <w:szCs w:val="24"/>
        </w:rPr>
        <w:t>0</w:t>
      </w:r>
      <w:r w:rsidR="00DB1289">
        <w:rPr>
          <w:rFonts w:ascii="Times New Roman" w:hAnsi="Times New Roman" w:cs="Times New Roman"/>
          <w:sz w:val="24"/>
          <w:szCs w:val="24"/>
        </w:rPr>
        <w:t>3</w:t>
      </w:r>
      <w:r w:rsidRPr="00453B6D">
        <w:rPr>
          <w:rFonts w:ascii="Times New Roman" w:hAnsi="Times New Roman" w:cs="Times New Roman"/>
          <w:sz w:val="24"/>
          <w:szCs w:val="24"/>
        </w:rPr>
        <w:t>.201</w:t>
      </w:r>
      <w:r w:rsidR="00453B6D">
        <w:rPr>
          <w:rFonts w:ascii="Times New Roman" w:hAnsi="Times New Roman" w:cs="Times New Roman"/>
          <w:sz w:val="24"/>
          <w:szCs w:val="24"/>
        </w:rPr>
        <w:t>8</w:t>
      </w:r>
      <w:r w:rsidRPr="00453B6D">
        <w:rPr>
          <w:rFonts w:ascii="Times New Roman" w:hAnsi="Times New Roman" w:cs="Times New Roman"/>
          <w:sz w:val="24"/>
          <w:szCs w:val="24"/>
        </w:rPr>
        <w:t xml:space="preserve"> № </w:t>
      </w:r>
      <w:r w:rsidR="00DB1289">
        <w:rPr>
          <w:rFonts w:ascii="Times New Roman" w:hAnsi="Times New Roman" w:cs="Times New Roman"/>
          <w:sz w:val="24"/>
          <w:szCs w:val="24"/>
        </w:rPr>
        <w:t>13</w:t>
      </w:r>
    </w:p>
    <w:p w:rsidR="00EA375D" w:rsidRPr="00453B6D" w:rsidRDefault="00EA375D" w:rsidP="00EA375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EA375D" w:rsidRPr="00453B6D" w:rsidRDefault="00EA375D" w:rsidP="00EA3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EA375D" w:rsidRPr="00453B6D" w:rsidRDefault="00EA375D" w:rsidP="00EA3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ПОРЯДОК</w:t>
      </w:r>
    </w:p>
    <w:p w:rsidR="00EA375D" w:rsidRPr="00453B6D" w:rsidRDefault="00EA375D" w:rsidP="00EA3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ЗАВЕРШЕНИЯ ОПЕРАЦИЙ ПО ИСПОЛНЕНИЮ</w:t>
      </w:r>
    </w:p>
    <w:p w:rsidR="00026DD1" w:rsidRDefault="00EA375D" w:rsidP="00EA3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БЮДЖЕТА</w:t>
      </w:r>
      <w:r w:rsidR="00453B6D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45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5D" w:rsidRPr="00453B6D" w:rsidRDefault="00EA375D" w:rsidP="00EA37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В ТЕКУЩЕМ ФИНАНСОВОМ ГОДУ</w:t>
      </w:r>
    </w:p>
    <w:p w:rsidR="00EA375D" w:rsidRPr="00453B6D" w:rsidRDefault="00EA375D" w:rsidP="00EA375D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026DD1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1. </w:t>
      </w:r>
      <w:r w:rsidR="00026DD1">
        <w:rPr>
          <w:rFonts w:ascii="Times New Roman" w:hAnsi="Times New Roman" w:cs="Times New Roman"/>
          <w:sz w:val="24"/>
          <w:szCs w:val="24"/>
        </w:rPr>
        <w:t>Настоящий порядок устанавливает сроки и процедуру завершения операций по исполнению бюджета Берегаевского сельского поселения</w:t>
      </w:r>
      <w:r w:rsidR="00DB1289">
        <w:rPr>
          <w:rFonts w:ascii="Times New Roman" w:hAnsi="Times New Roman" w:cs="Times New Roman"/>
          <w:sz w:val="24"/>
          <w:szCs w:val="24"/>
        </w:rPr>
        <w:t xml:space="preserve"> </w:t>
      </w:r>
      <w:r w:rsidR="00026DD1">
        <w:rPr>
          <w:rFonts w:ascii="Times New Roman" w:hAnsi="Times New Roman" w:cs="Times New Roman"/>
          <w:sz w:val="24"/>
          <w:szCs w:val="24"/>
        </w:rPr>
        <w:t>(далее – местного бюджета) в текущем финансовом году.</w:t>
      </w:r>
    </w:p>
    <w:p w:rsidR="00EA375D" w:rsidRPr="00453B6D" w:rsidRDefault="00026DD1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375D" w:rsidRPr="00453B6D">
        <w:rPr>
          <w:rFonts w:ascii="Times New Roman" w:hAnsi="Times New Roman" w:cs="Times New Roman"/>
          <w:sz w:val="24"/>
          <w:szCs w:val="24"/>
        </w:rPr>
        <w:t>Операции по исполнению местного бюджета завершаются 31 декабря текущего финансового года.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2. Зачисление в местный бюджет поступлений отчетного финансового года, распределенных в установленном порядке Управлением Федерального казначейства по Томской области (далее - УФК по Томской области) между бюджетами бюджетной системы Российской Федерации, и их отражение в отчетности об исполнении местного бюджета отчетного финансового года осуществляются в первые пять рабочих дней текущего финансового года.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 xml:space="preserve">В целях завершения операций по расходам местного бюджета и источникам финансирования дефицита местного бюджета </w:t>
      </w:r>
      <w:r w:rsidR="003014C8">
        <w:rPr>
          <w:rFonts w:ascii="Times New Roman" w:hAnsi="Times New Roman" w:cs="Times New Roman"/>
          <w:sz w:val="24"/>
          <w:szCs w:val="24"/>
        </w:rPr>
        <w:t xml:space="preserve">Финансовый отдел принимает от </w:t>
      </w:r>
      <w:r w:rsidRPr="00453B6D">
        <w:rPr>
          <w:rFonts w:ascii="Times New Roman" w:hAnsi="Times New Roman" w:cs="Times New Roman"/>
          <w:sz w:val="24"/>
          <w:szCs w:val="24"/>
        </w:rPr>
        <w:t>главны</w:t>
      </w:r>
      <w:r w:rsidR="003014C8">
        <w:rPr>
          <w:rFonts w:ascii="Times New Roman" w:hAnsi="Times New Roman" w:cs="Times New Roman"/>
          <w:sz w:val="24"/>
          <w:szCs w:val="24"/>
        </w:rPr>
        <w:t>х</w:t>
      </w:r>
      <w:r w:rsidRPr="00453B6D">
        <w:rPr>
          <w:rFonts w:ascii="Times New Roman" w:hAnsi="Times New Roman" w:cs="Times New Roman"/>
          <w:sz w:val="24"/>
          <w:szCs w:val="24"/>
        </w:rPr>
        <w:t xml:space="preserve"> распорядителем средств местного бюджета (главны</w:t>
      </w:r>
      <w:r w:rsidR="003014C8">
        <w:rPr>
          <w:rFonts w:ascii="Times New Roman" w:hAnsi="Times New Roman" w:cs="Times New Roman"/>
          <w:sz w:val="24"/>
          <w:szCs w:val="24"/>
        </w:rPr>
        <w:t>х</w:t>
      </w:r>
      <w:r w:rsidRPr="00453B6D">
        <w:rPr>
          <w:rFonts w:ascii="Times New Roman" w:hAnsi="Times New Roman" w:cs="Times New Roman"/>
          <w:sz w:val="24"/>
          <w:szCs w:val="24"/>
        </w:rPr>
        <w:t xml:space="preserve"> администратором источников финансирования дефицита местного бюджета)</w:t>
      </w:r>
      <w:r w:rsidR="003014C8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 уточнение кассового плана местного бюджета в соответствии с Порядком составления и ведения </w:t>
      </w:r>
      <w:r w:rsidR="003014C8" w:rsidRPr="00365128">
        <w:rPr>
          <w:rFonts w:ascii="Times New Roman" w:hAnsi="Times New Roman" w:cs="Times New Roman"/>
          <w:sz w:val="24"/>
          <w:szCs w:val="24"/>
        </w:rPr>
        <w:t>кассового плана бюджета Берегаевского сельского поселения</w:t>
      </w:r>
      <w:proofErr w:type="gramEnd"/>
    </w:p>
    <w:p w:rsidR="003014C8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53B6D">
        <w:rPr>
          <w:rFonts w:ascii="Times New Roman" w:hAnsi="Times New Roman" w:cs="Times New Roman"/>
          <w:sz w:val="24"/>
          <w:szCs w:val="24"/>
        </w:rPr>
        <w:t xml:space="preserve">4. Получателям средств местного бюджета (администраторам источников финансирования дефицита местного бюджета) </w:t>
      </w:r>
      <w:r w:rsidR="003014C8">
        <w:rPr>
          <w:rFonts w:ascii="Times New Roman" w:hAnsi="Times New Roman" w:cs="Times New Roman"/>
          <w:sz w:val="24"/>
          <w:szCs w:val="24"/>
        </w:rPr>
        <w:t xml:space="preserve">формируют и регистрируют в комплексной системе автоматизации исполнения бюджета и управления бюджетным процессом – Автоматизированный Центр Контроля исполнения бюджета «АЦК-Финансы» (далее – автоматизированная система) в электронном виде заявки на оплату расходов, с </w:t>
      </w:r>
      <w:proofErr w:type="gramStart"/>
      <w:r w:rsidR="003014C8">
        <w:rPr>
          <w:rFonts w:ascii="Times New Roman" w:hAnsi="Times New Roman" w:cs="Times New Roman"/>
          <w:sz w:val="24"/>
          <w:szCs w:val="24"/>
        </w:rPr>
        <w:t>приложением</w:t>
      </w:r>
      <w:proofErr w:type="gramEnd"/>
      <w:r w:rsidR="003014C8">
        <w:rPr>
          <w:rFonts w:ascii="Times New Roman" w:hAnsi="Times New Roman" w:cs="Times New Roman"/>
          <w:sz w:val="24"/>
          <w:szCs w:val="24"/>
        </w:rPr>
        <w:t xml:space="preserve"> к ним созданных посредствам сканированных электронных копий указанных в них документов, служащих осн</w:t>
      </w:r>
      <w:r w:rsidR="00957BEE">
        <w:rPr>
          <w:rFonts w:ascii="Times New Roman" w:hAnsi="Times New Roman" w:cs="Times New Roman"/>
          <w:sz w:val="24"/>
          <w:szCs w:val="24"/>
        </w:rPr>
        <w:t>о</w:t>
      </w:r>
      <w:r w:rsidR="003014C8">
        <w:rPr>
          <w:rFonts w:ascii="Times New Roman" w:hAnsi="Times New Roman" w:cs="Times New Roman"/>
          <w:sz w:val="24"/>
          <w:szCs w:val="24"/>
        </w:rPr>
        <w:t xml:space="preserve">ванием для </w:t>
      </w:r>
      <w:r w:rsidR="00957BEE">
        <w:rPr>
          <w:rFonts w:ascii="Times New Roman" w:hAnsi="Times New Roman" w:cs="Times New Roman"/>
          <w:sz w:val="24"/>
          <w:szCs w:val="24"/>
        </w:rPr>
        <w:t xml:space="preserve">осуществления кассовых выплат из местного бюджета, </w:t>
      </w:r>
      <w:proofErr w:type="gramStart"/>
      <w:r w:rsidR="00957BEE">
        <w:rPr>
          <w:rFonts w:ascii="Times New Roman" w:hAnsi="Times New Roman" w:cs="Times New Roman"/>
          <w:sz w:val="24"/>
          <w:szCs w:val="24"/>
        </w:rPr>
        <w:t>непозднее</w:t>
      </w:r>
      <w:proofErr w:type="gramEnd"/>
      <w:r w:rsidR="00957BE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57BEE" w:rsidRPr="00453B6D">
        <w:rPr>
          <w:rFonts w:ascii="Times New Roman" w:hAnsi="Times New Roman" w:cs="Times New Roman"/>
          <w:sz w:val="24"/>
          <w:szCs w:val="24"/>
        </w:rPr>
        <w:t>два рабочих дня до окончания текущего финансового года, а для осуществления операций по выплатам за счет наличных денег - не позднее чем за три рабочих дня до окончания текущего финансового года.</w:t>
      </w:r>
    </w:p>
    <w:p w:rsidR="00957BEE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При этом дата </w:t>
      </w:r>
      <w:r w:rsidR="00957BEE">
        <w:rPr>
          <w:rFonts w:ascii="Times New Roman" w:hAnsi="Times New Roman" w:cs="Times New Roman"/>
          <w:sz w:val="24"/>
          <w:szCs w:val="24"/>
        </w:rPr>
        <w:t>регистрации заявок на оплату расходов не должна быть позднее даты, установленной настоящим пунктом.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5. </w:t>
      </w:r>
      <w:r w:rsidR="00957BEE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453B6D">
        <w:rPr>
          <w:rFonts w:ascii="Times New Roman" w:hAnsi="Times New Roman" w:cs="Times New Roman"/>
          <w:sz w:val="24"/>
          <w:szCs w:val="24"/>
        </w:rPr>
        <w:t xml:space="preserve">  осуществляет в установленном порядке кассовые выплаты из местного бюджета на основании заявок</w:t>
      </w:r>
      <w:r w:rsidR="00957BEE">
        <w:rPr>
          <w:rFonts w:ascii="Times New Roman" w:hAnsi="Times New Roman" w:cs="Times New Roman"/>
          <w:sz w:val="24"/>
          <w:szCs w:val="24"/>
        </w:rPr>
        <w:t xml:space="preserve"> на уплаты расходов</w:t>
      </w:r>
      <w:r w:rsidRPr="00453B6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41" w:history="1">
        <w:r w:rsidRPr="00453B6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53B6D">
        <w:rPr>
          <w:rFonts w:ascii="Times New Roman" w:hAnsi="Times New Roman" w:cs="Times New Roman"/>
          <w:sz w:val="24"/>
          <w:szCs w:val="24"/>
        </w:rPr>
        <w:t xml:space="preserve"> настоящего Порядка, до последнего рабочего дня текущего финансового года включительно</w:t>
      </w:r>
      <w:r w:rsidR="00957BEE">
        <w:rPr>
          <w:rFonts w:ascii="Times New Roman" w:hAnsi="Times New Roman" w:cs="Times New Roman"/>
          <w:sz w:val="24"/>
          <w:szCs w:val="24"/>
        </w:rPr>
        <w:t xml:space="preserve"> в пределах остатка средств на едином счете бюджета</w:t>
      </w:r>
      <w:r w:rsidRPr="00453B6D">
        <w:rPr>
          <w:rFonts w:ascii="Times New Roman" w:hAnsi="Times New Roman" w:cs="Times New Roman"/>
          <w:sz w:val="24"/>
          <w:szCs w:val="24"/>
        </w:rPr>
        <w:t>.</w:t>
      </w:r>
    </w:p>
    <w:p w:rsidR="00DE2345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 xml:space="preserve">Обеспечение главных распорядителей средств местного бюджета, получателей средств местного бюджета при завершении текущего финансового года наличными денежными средствами, необходимыми для осуществления их деятельности в нерабочие праздничные дни в январе очередного финансового года, осуществляется </w:t>
      </w:r>
      <w:r w:rsidR="00957BEE"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453B6D">
        <w:rPr>
          <w:rFonts w:ascii="Times New Roman" w:hAnsi="Times New Roman" w:cs="Times New Roman"/>
          <w:sz w:val="24"/>
          <w:szCs w:val="24"/>
        </w:rPr>
        <w:t xml:space="preserve"> в пределах доведенных лимитов бюджетных обязательств на текущий финансовый год </w:t>
      </w:r>
      <w:r w:rsidR="00957BEE">
        <w:rPr>
          <w:rFonts w:ascii="Times New Roman" w:hAnsi="Times New Roman" w:cs="Times New Roman"/>
          <w:sz w:val="24"/>
          <w:szCs w:val="24"/>
        </w:rPr>
        <w:t>в соответствии с Приказом Федерального казначейства от 30.06.2014 № 10н «Об утверждении Правил обеспечения наличными</w:t>
      </w:r>
      <w:r w:rsidR="00DE2345">
        <w:rPr>
          <w:rFonts w:ascii="Times New Roman" w:hAnsi="Times New Roman" w:cs="Times New Roman"/>
          <w:sz w:val="24"/>
          <w:szCs w:val="24"/>
        </w:rPr>
        <w:t xml:space="preserve"> </w:t>
      </w:r>
      <w:r w:rsidR="00957BEE">
        <w:rPr>
          <w:rFonts w:ascii="Times New Roman" w:hAnsi="Times New Roman" w:cs="Times New Roman"/>
          <w:sz w:val="24"/>
          <w:szCs w:val="24"/>
        </w:rPr>
        <w:t>денежными</w:t>
      </w:r>
      <w:proofErr w:type="gramEnd"/>
      <w:r w:rsidR="00957BEE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="00DE2345">
        <w:rPr>
          <w:rFonts w:ascii="Times New Roman" w:hAnsi="Times New Roman" w:cs="Times New Roman"/>
          <w:sz w:val="24"/>
          <w:szCs w:val="24"/>
        </w:rPr>
        <w:lastRenderedPageBreak/>
        <w:t>организаций</w:t>
      </w:r>
      <w:r w:rsidR="00957BEE">
        <w:rPr>
          <w:rFonts w:ascii="Times New Roman" w:hAnsi="Times New Roman" w:cs="Times New Roman"/>
          <w:sz w:val="24"/>
          <w:szCs w:val="24"/>
        </w:rPr>
        <w:t xml:space="preserve">, лицевые счета которым открыты в территориальных </w:t>
      </w:r>
      <w:proofErr w:type="spellStart"/>
      <w:r w:rsidR="00957BEE">
        <w:rPr>
          <w:rFonts w:ascii="Times New Roman" w:hAnsi="Times New Roman" w:cs="Times New Roman"/>
          <w:sz w:val="24"/>
          <w:szCs w:val="24"/>
        </w:rPr>
        <w:t>оргнах</w:t>
      </w:r>
      <w:proofErr w:type="spellEnd"/>
      <w:r w:rsidR="00957BEE">
        <w:rPr>
          <w:rFonts w:ascii="Times New Roman" w:hAnsi="Times New Roman" w:cs="Times New Roman"/>
          <w:sz w:val="24"/>
          <w:szCs w:val="24"/>
        </w:rPr>
        <w:t xml:space="preserve"> Федерального казначейства, финансовых органах субъектов Российской Федерации</w:t>
      </w:r>
      <w:r w:rsidR="00DE2345">
        <w:rPr>
          <w:rFonts w:ascii="Times New Roman" w:hAnsi="Times New Roman" w:cs="Times New Roman"/>
          <w:sz w:val="24"/>
          <w:szCs w:val="24"/>
        </w:rPr>
        <w:t xml:space="preserve"> (муниципальных образований)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365128">
        <w:rPr>
          <w:rFonts w:ascii="Times New Roman" w:hAnsi="Times New Roman" w:cs="Times New Roman"/>
          <w:sz w:val="24"/>
          <w:szCs w:val="24"/>
        </w:rPr>
        <w:t>й</w:t>
      </w:r>
      <w:r w:rsidRPr="00453B6D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365128">
        <w:rPr>
          <w:rFonts w:ascii="Times New Roman" w:hAnsi="Times New Roman" w:cs="Times New Roman"/>
          <w:sz w:val="24"/>
          <w:szCs w:val="24"/>
        </w:rPr>
        <w:t>ь</w:t>
      </w:r>
      <w:r w:rsidRPr="00453B6D">
        <w:rPr>
          <w:rFonts w:ascii="Times New Roman" w:hAnsi="Times New Roman" w:cs="Times New Roman"/>
          <w:sz w:val="24"/>
          <w:szCs w:val="24"/>
        </w:rPr>
        <w:t>, получател</w:t>
      </w:r>
      <w:r w:rsidR="00365128">
        <w:rPr>
          <w:rFonts w:ascii="Times New Roman" w:hAnsi="Times New Roman" w:cs="Times New Roman"/>
          <w:sz w:val="24"/>
          <w:szCs w:val="24"/>
        </w:rPr>
        <w:t>ь</w:t>
      </w:r>
      <w:r w:rsidRPr="00453B6D">
        <w:rPr>
          <w:rFonts w:ascii="Times New Roman" w:hAnsi="Times New Roman" w:cs="Times New Roman"/>
          <w:sz w:val="24"/>
          <w:szCs w:val="24"/>
        </w:rPr>
        <w:t xml:space="preserve"> средств местного бюджета обеспечи</w:t>
      </w:r>
      <w:r w:rsidR="00DE2345">
        <w:rPr>
          <w:rFonts w:ascii="Times New Roman" w:hAnsi="Times New Roman" w:cs="Times New Roman"/>
          <w:sz w:val="24"/>
          <w:szCs w:val="24"/>
        </w:rPr>
        <w:t>ва</w:t>
      </w:r>
      <w:r w:rsidR="00365128">
        <w:rPr>
          <w:rFonts w:ascii="Times New Roman" w:hAnsi="Times New Roman" w:cs="Times New Roman"/>
          <w:sz w:val="24"/>
          <w:szCs w:val="24"/>
        </w:rPr>
        <w:t>е</w:t>
      </w:r>
      <w:r w:rsidR="00DE2345">
        <w:rPr>
          <w:rFonts w:ascii="Times New Roman" w:hAnsi="Times New Roman" w:cs="Times New Roman"/>
          <w:sz w:val="24"/>
          <w:szCs w:val="24"/>
        </w:rPr>
        <w:t>т</w:t>
      </w:r>
      <w:r w:rsidRPr="00453B6D">
        <w:rPr>
          <w:rFonts w:ascii="Times New Roman" w:hAnsi="Times New Roman" w:cs="Times New Roman"/>
          <w:sz w:val="24"/>
          <w:szCs w:val="24"/>
        </w:rPr>
        <w:t xml:space="preserve"> представление в </w:t>
      </w:r>
      <w:r w:rsidR="00DE2345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453B6D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осуществления операций по выдаче наличных денежных средств, не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3B6D">
        <w:rPr>
          <w:rFonts w:ascii="Times New Roman" w:hAnsi="Times New Roman" w:cs="Times New Roman"/>
          <w:sz w:val="24"/>
          <w:szCs w:val="24"/>
        </w:rPr>
        <w:t xml:space="preserve"> чем за три рабочих дня до окончания текущего финансового года.</w:t>
      </w:r>
    </w:p>
    <w:p w:rsidR="00EA375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>Остатки наличных денежных средств должны быть в срок не позднее</w:t>
      </w:r>
      <w:r w:rsidR="00DE2345">
        <w:rPr>
          <w:rFonts w:ascii="Times New Roman" w:hAnsi="Times New Roman" w:cs="Times New Roman"/>
          <w:sz w:val="24"/>
          <w:szCs w:val="24"/>
        </w:rPr>
        <w:t>,</w:t>
      </w:r>
      <w:r w:rsidRPr="00453B6D">
        <w:rPr>
          <w:rFonts w:ascii="Times New Roman" w:hAnsi="Times New Roman" w:cs="Times New Roman"/>
          <w:sz w:val="24"/>
          <w:szCs w:val="24"/>
        </w:rPr>
        <w:t xml:space="preserve"> чем за три рабочих дня до окончания текущего финансового года </w:t>
      </w:r>
      <w:r w:rsidR="00DE2345">
        <w:rPr>
          <w:rFonts w:ascii="Times New Roman" w:hAnsi="Times New Roman" w:cs="Times New Roman"/>
          <w:sz w:val="24"/>
          <w:szCs w:val="24"/>
        </w:rPr>
        <w:t xml:space="preserve">в полном объеме сданы </w:t>
      </w:r>
      <w:r w:rsidRPr="00453B6D">
        <w:rPr>
          <w:rFonts w:ascii="Times New Roman" w:hAnsi="Times New Roman" w:cs="Times New Roman"/>
          <w:sz w:val="24"/>
          <w:szCs w:val="24"/>
        </w:rPr>
        <w:t xml:space="preserve">на счет N 40116 "Средства для выплаты наличных денег </w:t>
      </w:r>
      <w:r w:rsidR="00DE2345">
        <w:rPr>
          <w:rFonts w:ascii="Times New Roman" w:hAnsi="Times New Roman" w:cs="Times New Roman"/>
          <w:sz w:val="24"/>
          <w:szCs w:val="24"/>
        </w:rPr>
        <w:t>и осуществления расчетов по отдельным операциям» (далее – счет № 40116),</w:t>
      </w:r>
      <w:r w:rsidRPr="00453B6D">
        <w:rPr>
          <w:rFonts w:ascii="Times New Roman" w:hAnsi="Times New Roman" w:cs="Times New Roman"/>
          <w:sz w:val="24"/>
          <w:szCs w:val="24"/>
        </w:rPr>
        <w:t xml:space="preserve"> открытый УФ</w:t>
      </w:r>
      <w:r w:rsidR="00DE2345">
        <w:rPr>
          <w:rFonts w:ascii="Times New Roman" w:hAnsi="Times New Roman" w:cs="Times New Roman"/>
          <w:sz w:val="24"/>
          <w:szCs w:val="24"/>
        </w:rPr>
        <w:t>К</w:t>
      </w:r>
      <w:r w:rsidRPr="00453B6D">
        <w:rPr>
          <w:rFonts w:ascii="Times New Roman" w:hAnsi="Times New Roman" w:cs="Times New Roman"/>
          <w:sz w:val="24"/>
          <w:szCs w:val="24"/>
        </w:rPr>
        <w:t xml:space="preserve"> по Томской области в </w:t>
      </w:r>
      <w:r w:rsidR="00DE2345">
        <w:rPr>
          <w:rFonts w:ascii="Times New Roman" w:hAnsi="Times New Roman" w:cs="Times New Roman"/>
          <w:sz w:val="24"/>
          <w:szCs w:val="24"/>
        </w:rPr>
        <w:t>Отделении Томск г. Томск</w:t>
      </w:r>
      <w:r w:rsidRPr="00453B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2345" w:rsidRDefault="00DE2345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Бюджетные ассигнования, лимиты бюджетных обязательств и предельные объемы финансирования текущего финансового</w:t>
      </w:r>
      <w:r w:rsidR="00332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 прекращают свое действие 31 декабря</w:t>
      </w:r>
      <w:r w:rsidR="00332BAF">
        <w:rPr>
          <w:rFonts w:ascii="Times New Roman" w:hAnsi="Times New Roman" w:cs="Times New Roman"/>
          <w:sz w:val="24"/>
          <w:szCs w:val="24"/>
        </w:rPr>
        <w:t>.</w:t>
      </w:r>
    </w:p>
    <w:p w:rsidR="00332BAF" w:rsidRPr="00453B6D" w:rsidRDefault="00332BAF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Остатки неиспользованных бюджетных ассигнований, лимитов бюджетных обязатель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53B6D">
        <w:rPr>
          <w:rFonts w:ascii="Times New Roman" w:hAnsi="Times New Roman" w:cs="Times New Roman"/>
          <w:sz w:val="24"/>
          <w:szCs w:val="24"/>
        </w:rPr>
        <w:t>я кассовых выплат из местного бюджета текущего финансового года, отраженные на лицевых счетах главного распорядителя и получателя средств местного бюджета (главного администратора источников финансирования дефицита местного бюджета), не подлежат учету на указанных лицевых счетах в качестве остатков на начало очередного финансового года.</w:t>
      </w:r>
    </w:p>
    <w:p w:rsidR="00EA375D" w:rsidRPr="00453B6D" w:rsidRDefault="00332BAF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. Неиспользованные остатки средств со счета N 40116 " не </w:t>
      </w:r>
      <w:proofErr w:type="gramStart"/>
      <w:r w:rsidR="00EA375D" w:rsidRPr="00453B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чем за один рабочий день до окончания текущего финансового года перечисляются </w:t>
      </w:r>
      <w:r>
        <w:rPr>
          <w:rFonts w:ascii="Times New Roman" w:hAnsi="Times New Roman" w:cs="Times New Roman"/>
          <w:sz w:val="24"/>
          <w:szCs w:val="24"/>
        </w:rPr>
        <w:t xml:space="preserve">УФК по Томской области 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в части средств местного бюджета платежными поручениями на лицевой счет </w:t>
      </w:r>
      <w:r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EA375D" w:rsidRPr="00453B6D">
        <w:rPr>
          <w:rFonts w:ascii="Times New Roman" w:hAnsi="Times New Roman" w:cs="Times New Roman"/>
          <w:sz w:val="24"/>
          <w:szCs w:val="24"/>
        </w:rPr>
        <w:t>, открытый на счете N 40204 "Средства местного бюджета" (далее - счет N 40204) в УФК</w:t>
      </w:r>
      <w:r>
        <w:rPr>
          <w:rFonts w:ascii="Times New Roman" w:hAnsi="Times New Roman" w:cs="Times New Roman"/>
          <w:sz w:val="24"/>
          <w:szCs w:val="24"/>
        </w:rPr>
        <w:t xml:space="preserve"> по Томской области, за вычетом средств, которая будет использована получателями средств местного бюджета в три последних рабочих дня текущего финансового года для получения наличных денег со счета № 40116.</w:t>
      </w:r>
    </w:p>
    <w:p w:rsidR="00332BAF" w:rsidRPr="00453B6D" w:rsidRDefault="00365128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75D" w:rsidRPr="00453B6D">
        <w:rPr>
          <w:rFonts w:ascii="Times New Roman" w:hAnsi="Times New Roman" w:cs="Times New Roman"/>
          <w:sz w:val="24"/>
          <w:szCs w:val="24"/>
        </w:rPr>
        <w:t xml:space="preserve">Неиспользованные по состоянию на </w:t>
      </w:r>
      <w:r w:rsidR="00332BAF">
        <w:rPr>
          <w:rFonts w:ascii="Times New Roman" w:hAnsi="Times New Roman" w:cs="Times New Roman"/>
          <w:sz w:val="24"/>
          <w:szCs w:val="24"/>
        </w:rPr>
        <w:t>1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DB1289">
        <w:rPr>
          <w:rFonts w:ascii="Times New Roman" w:hAnsi="Times New Roman" w:cs="Times New Roman"/>
          <w:sz w:val="24"/>
          <w:szCs w:val="24"/>
        </w:rPr>
        <w:t>текущего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финансового года остатки межбюджетных трансфертов, предоставленных из районного бюджета  -  бюджету </w:t>
      </w:r>
      <w:r w:rsidR="00332BAF">
        <w:rPr>
          <w:rFonts w:ascii="Times New Roman" w:hAnsi="Times New Roman" w:cs="Times New Roman"/>
          <w:sz w:val="24"/>
          <w:szCs w:val="24"/>
        </w:rPr>
        <w:t>Берегаевского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субвенций</w:t>
      </w:r>
      <w:r w:rsidR="00332BAF">
        <w:rPr>
          <w:rFonts w:ascii="Times New Roman" w:hAnsi="Times New Roman" w:cs="Times New Roman"/>
          <w:sz w:val="24"/>
          <w:szCs w:val="24"/>
        </w:rPr>
        <w:t>, субсидий,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назначение, подлежат возврату в районный бюджет в течение первых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EA375D" w:rsidRPr="00453B6D">
        <w:rPr>
          <w:rFonts w:ascii="Times New Roman" w:hAnsi="Times New Roman" w:cs="Times New Roman"/>
          <w:sz w:val="24"/>
          <w:szCs w:val="24"/>
        </w:rPr>
        <w:t xml:space="preserve"> рабочих дней очередного фи</w:t>
      </w:r>
      <w:r w:rsidR="00DB1289">
        <w:rPr>
          <w:rFonts w:ascii="Times New Roman" w:hAnsi="Times New Roman" w:cs="Times New Roman"/>
          <w:sz w:val="24"/>
          <w:szCs w:val="24"/>
        </w:rPr>
        <w:t xml:space="preserve">нансового года,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89">
        <w:rPr>
          <w:rFonts w:ascii="Times New Roman" w:hAnsi="Times New Roman" w:cs="Times New Roman"/>
          <w:sz w:val="24"/>
          <w:szCs w:val="24"/>
        </w:rPr>
        <w:t>Президента Российской</w:t>
      </w:r>
      <w:proofErr w:type="gramEnd"/>
      <w:r w:rsidR="00DB1289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1</w:t>
      </w:r>
      <w:r w:rsidR="00365128">
        <w:rPr>
          <w:rFonts w:ascii="Times New Roman" w:hAnsi="Times New Roman" w:cs="Times New Roman"/>
          <w:sz w:val="24"/>
          <w:szCs w:val="24"/>
        </w:rPr>
        <w:t>2</w:t>
      </w:r>
      <w:r w:rsidRPr="00453B6D">
        <w:rPr>
          <w:rFonts w:ascii="Times New Roman" w:hAnsi="Times New Roman" w:cs="Times New Roman"/>
          <w:sz w:val="24"/>
          <w:szCs w:val="24"/>
        </w:rPr>
        <w:t>. Наличие неиспользованных остатков средств местного бюджета по состоянию на 1 января очередного финансового года на лицевых счетах с кодами "01" и "03", открытых в УФК по Томской области, не допускается.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местного бюджета в срок не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3B6D">
        <w:rPr>
          <w:rFonts w:ascii="Times New Roman" w:hAnsi="Times New Roman" w:cs="Times New Roman"/>
          <w:sz w:val="24"/>
          <w:szCs w:val="24"/>
        </w:rPr>
        <w:t xml:space="preserve"> чем за 4 рабочих дня до окончания текущего финансового года обеспечивает возврат неиспользованных остатков средств местного бюджета в полном объеме с указанных лицевых счетов </w:t>
      </w:r>
      <w:r w:rsidR="00365128">
        <w:rPr>
          <w:rFonts w:ascii="Times New Roman" w:hAnsi="Times New Roman" w:cs="Times New Roman"/>
          <w:sz w:val="24"/>
          <w:szCs w:val="24"/>
        </w:rPr>
        <w:t xml:space="preserve">с кодами «01» и «03» </w:t>
      </w:r>
      <w:r w:rsidRPr="00453B6D">
        <w:rPr>
          <w:rFonts w:ascii="Times New Roman" w:hAnsi="Times New Roman" w:cs="Times New Roman"/>
          <w:sz w:val="24"/>
          <w:szCs w:val="24"/>
        </w:rPr>
        <w:t xml:space="preserve">на лицевой счет </w:t>
      </w:r>
      <w:r w:rsidR="00365128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453B6D">
        <w:rPr>
          <w:rFonts w:ascii="Times New Roman" w:hAnsi="Times New Roman" w:cs="Times New Roman"/>
          <w:sz w:val="24"/>
          <w:szCs w:val="24"/>
        </w:rPr>
        <w:t>, открытый на счете N 40204 в УФК по Томской области.</w:t>
      </w:r>
    </w:p>
    <w:p w:rsidR="00EA375D" w:rsidRPr="00453B6D" w:rsidRDefault="00EA375D" w:rsidP="00EA3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1</w:t>
      </w:r>
      <w:r w:rsidR="00365128">
        <w:rPr>
          <w:rFonts w:ascii="Times New Roman" w:hAnsi="Times New Roman" w:cs="Times New Roman"/>
          <w:sz w:val="24"/>
          <w:szCs w:val="24"/>
        </w:rPr>
        <w:t>3</w:t>
      </w:r>
      <w:r w:rsidRPr="00453B6D">
        <w:rPr>
          <w:rFonts w:ascii="Times New Roman" w:hAnsi="Times New Roman" w:cs="Times New Roman"/>
          <w:sz w:val="24"/>
          <w:szCs w:val="24"/>
        </w:rPr>
        <w:t xml:space="preserve">. Суммы, поступившие в местный бюджет от распределения в установленном порядке поступлений отчетного финансового года, зачисляются в установленном порядке на счет N 40204 УФК по Томской области в первые пять рабочих дней текущего финансового </w:t>
      </w:r>
      <w:proofErr w:type="gramStart"/>
      <w:r w:rsidRPr="00453B6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453B6D">
        <w:rPr>
          <w:rFonts w:ascii="Times New Roman" w:hAnsi="Times New Roman" w:cs="Times New Roman"/>
          <w:sz w:val="24"/>
          <w:szCs w:val="24"/>
        </w:rPr>
        <w:t xml:space="preserve"> и учитываются как доходы местного бюджета отчетного финансового года.</w:t>
      </w:r>
    </w:p>
    <w:p w:rsidR="00EA375D" w:rsidRPr="00453B6D" w:rsidRDefault="00EA375D" w:rsidP="00DB1289">
      <w:pPr>
        <w:pStyle w:val="ConsPlusNormal"/>
        <w:ind w:firstLine="54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1</w:t>
      </w:r>
      <w:r w:rsidR="00365128">
        <w:rPr>
          <w:rFonts w:ascii="Times New Roman" w:hAnsi="Times New Roman" w:cs="Times New Roman"/>
          <w:sz w:val="24"/>
          <w:szCs w:val="24"/>
        </w:rPr>
        <w:t>4</w:t>
      </w:r>
      <w:r w:rsidRPr="00453B6D">
        <w:rPr>
          <w:rFonts w:ascii="Times New Roman" w:hAnsi="Times New Roman" w:cs="Times New Roman"/>
          <w:sz w:val="24"/>
          <w:szCs w:val="24"/>
        </w:rPr>
        <w:t>. Остатки средств местного бюджета отчетного финансового года, поступившие на счет N 40204 УФК по Томской области в текущем финансовом году, подлежат перечислению в доход местного бюджета в порядке, установленном для возврата получателями средств местного бюджета дебиторской задолженности прошлых лет</w:t>
      </w:r>
      <w:r w:rsidR="00DB1289">
        <w:rPr>
          <w:rFonts w:ascii="Times New Roman" w:hAnsi="Times New Roman" w:cs="Times New Roman"/>
          <w:sz w:val="24"/>
          <w:szCs w:val="24"/>
        </w:rPr>
        <w:t>.</w:t>
      </w:r>
    </w:p>
    <w:p w:rsidR="003C3718" w:rsidRPr="00453B6D" w:rsidRDefault="003C3718">
      <w:pPr>
        <w:rPr>
          <w:rFonts w:ascii="Times New Roman" w:hAnsi="Times New Roman" w:cs="Times New Roman"/>
          <w:sz w:val="24"/>
          <w:szCs w:val="24"/>
        </w:rPr>
      </w:pPr>
    </w:p>
    <w:sectPr w:rsidR="003C3718" w:rsidRPr="00453B6D" w:rsidSect="00A2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4AE6"/>
    <w:multiLevelType w:val="hybridMultilevel"/>
    <w:tmpl w:val="606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0D28"/>
    <w:multiLevelType w:val="hybridMultilevel"/>
    <w:tmpl w:val="89A4BBA6"/>
    <w:lvl w:ilvl="0" w:tplc="514E9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4E73"/>
    <w:multiLevelType w:val="hybridMultilevel"/>
    <w:tmpl w:val="10804B5A"/>
    <w:lvl w:ilvl="0" w:tplc="F78438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75D"/>
    <w:rsid w:val="00026DD1"/>
    <w:rsid w:val="003014C8"/>
    <w:rsid w:val="00332BAF"/>
    <w:rsid w:val="00365128"/>
    <w:rsid w:val="003C3718"/>
    <w:rsid w:val="00453B6D"/>
    <w:rsid w:val="00464385"/>
    <w:rsid w:val="007937E6"/>
    <w:rsid w:val="00957BEE"/>
    <w:rsid w:val="00A20DB2"/>
    <w:rsid w:val="00DB1289"/>
    <w:rsid w:val="00DE2345"/>
    <w:rsid w:val="00EA375D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A3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A3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9C104EFF33468C6E957CF399DC699FEAF68AC7FDA03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7</cp:revision>
  <cp:lastPrinted>2018-03-22T02:29:00Z</cp:lastPrinted>
  <dcterms:created xsi:type="dcterms:W3CDTF">2018-03-15T08:31:00Z</dcterms:created>
  <dcterms:modified xsi:type="dcterms:W3CDTF">2018-03-30T09:20:00Z</dcterms:modified>
</cp:coreProperties>
</file>