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EC2AD0">
        <w:t>53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EC2AD0">
        <w:rPr>
          <w:rFonts w:ascii="Times New Roman" w:hAnsi="Times New Roman" w:cs="Times New Roman"/>
          <w:sz w:val="24"/>
          <w:szCs w:val="24"/>
        </w:rPr>
        <w:t>1.08</w:t>
      </w:r>
      <w:r w:rsidR="00907F34" w:rsidRPr="0037308F">
        <w:rPr>
          <w:rFonts w:ascii="Times New Roman" w:hAnsi="Times New Roman" w:cs="Times New Roman"/>
          <w:sz w:val="24"/>
          <w:szCs w:val="24"/>
        </w:rPr>
        <w:t>.2014 №</w:t>
      </w:r>
      <w:r w:rsidR="00EC2AD0">
        <w:rPr>
          <w:rFonts w:ascii="Times New Roman" w:hAnsi="Times New Roman" w:cs="Times New Roman"/>
          <w:sz w:val="24"/>
          <w:szCs w:val="24"/>
        </w:rPr>
        <w:t>48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16735B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16735B" w:rsidRPr="0037308F" w:rsidRDefault="0016735B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EC2AD0">
        <w:t>1.08</w:t>
      </w:r>
      <w:r w:rsidR="00C567D9">
        <w:t>.2014 №</w:t>
      </w:r>
      <w:r w:rsidR="00EC2AD0">
        <w:t>48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«Выдача</w:t>
      </w:r>
      <w:r w:rsidR="00C567D9">
        <w:t xml:space="preserve"> документов </w:t>
      </w:r>
      <w:r w:rsidR="00EC2AD0">
        <w:t>о согласовании переустройства и (или</w:t>
      </w:r>
      <w:r w:rsidR="007D0AAE">
        <w:t xml:space="preserve">) </w:t>
      </w:r>
      <w:r w:rsidR="00D61F48">
        <w:t>перепланировки жилого помещения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DC3C23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DC3C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67" w:rsidRDefault="00493D67" w:rsidP="00FD2D0F">
      <w:r>
        <w:separator/>
      </w:r>
    </w:p>
  </w:endnote>
  <w:endnote w:type="continuationSeparator" w:id="0">
    <w:p w:rsidR="00493D67" w:rsidRDefault="00493D67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67" w:rsidRDefault="00493D67" w:rsidP="00FD2D0F">
      <w:r>
        <w:separator/>
      </w:r>
    </w:p>
  </w:footnote>
  <w:footnote w:type="continuationSeparator" w:id="0">
    <w:p w:rsidR="00493D67" w:rsidRDefault="00493D67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6735B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93D67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757A7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0AAE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1F48"/>
    <w:rsid w:val="00D63280"/>
    <w:rsid w:val="00D73E89"/>
    <w:rsid w:val="00D75E39"/>
    <w:rsid w:val="00D83B7A"/>
    <w:rsid w:val="00D95A19"/>
    <w:rsid w:val="00DA5CE0"/>
    <w:rsid w:val="00DC338A"/>
    <w:rsid w:val="00DC3C23"/>
    <w:rsid w:val="00DF71CA"/>
    <w:rsid w:val="00E24916"/>
    <w:rsid w:val="00E4206E"/>
    <w:rsid w:val="00E4385A"/>
    <w:rsid w:val="00E76AD3"/>
    <w:rsid w:val="00E8779A"/>
    <w:rsid w:val="00EA25A7"/>
    <w:rsid w:val="00EC2AD0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2016-05-27T08:28:00Z</cp:lastPrinted>
  <dcterms:created xsi:type="dcterms:W3CDTF">2016-05-25T06:28:00Z</dcterms:created>
  <dcterms:modified xsi:type="dcterms:W3CDTF">2016-05-27T08:28:00Z</dcterms:modified>
</cp:coreProperties>
</file>